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7BA1" w14:textId="2A5C3A2A" w:rsidR="00F379FA" w:rsidRPr="00F379FA" w:rsidRDefault="00F379FA" w:rsidP="00F379FA">
      <w:r w:rsidRPr="00F379FA">
        <w:rPr>
          <w:b/>
          <w:bCs/>
        </w:rPr>
        <w:t xml:space="preserve">Privacy Policy for </w:t>
      </w:r>
      <w:r>
        <w:rPr>
          <w:b/>
          <w:bCs/>
        </w:rPr>
        <w:t>Central OMS and Chatham OMS</w:t>
      </w:r>
    </w:p>
    <w:p w14:paraId="1E8FA8F4" w14:textId="32E16DE6" w:rsidR="00F379FA" w:rsidRPr="00F379FA" w:rsidRDefault="00F379FA" w:rsidP="00F379FA">
      <w:r w:rsidRPr="00F379FA">
        <w:t xml:space="preserve">Effective Date: </w:t>
      </w:r>
      <w:r>
        <w:t>September 1</w:t>
      </w:r>
      <w:r w:rsidRPr="00F379FA">
        <w:rPr>
          <w:vertAlign w:val="superscript"/>
        </w:rPr>
        <w:t>st</w:t>
      </w:r>
      <w:proofErr w:type="gramStart"/>
      <w:r>
        <w:t xml:space="preserve"> 2025</w:t>
      </w:r>
      <w:proofErr w:type="gramEnd"/>
    </w:p>
    <w:p w14:paraId="08516DD6" w14:textId="54C3DAF1" w:rsidR="00F379FA" w:rsidRPr="00F379FA" w:rsidRDefault="00F379FA" w:rsidP="00F379FA">
      <w:r w:rsidRPr="00F379FA">
        <w:t xml:space="preserve">At </w:t>
      </w:r>
      <w:r w:rsidR="0086024C">
        <w:t>our offices</w:t>
      </w:r>
      <w:r w:rsidRPr="00F379FA">
        <w:t>, we are committed to protecting your privacy and the confidentiality of your personal and health information. This Privacy Policy outlines how we collect, use, disclose, and safeguard your information in accordance with the Personal Health Information Protection Act (PHIPA) and other applicable laws in Ontario, Canada.</w:t>
      </w:r>
    </w:p>
    <w:p w14:paraId="36EF7260" w14:textId="77777777" w:rsidR="00F379FA" w:rsidRPr="00F379FA" w:rsidRDefault="00F379FA" w:rsidP="00F379FA">
      <w:pPr>
        <w:rPr>
          <w:b/>
          <w:bCs/>
        </w:rPr>
      </w:pPr>
      <w:r w:rsidRPr="00F379FA">
        <w:rPr>
          <w:b/>
          <w:bCs/>
        </w:rPr>
        <w:t>1. What Information We Collect</w:t>
      </w:r>
    </w:p>
    <w:p w14:paraId="1B03993B" w14:textId="77777777" w:rsidR="00F379FA" w:rsidRPr="00F379FA" w:rsidRDefault="00F379FA" w:rsidP="00F379FA">
      <w:r w:rsidRPr="00F379FA">
        <w:t xml:space="preserve">We collect personal and health information from you </w:t>
      </w:r>
      <w:proofErr w:type="gramStart"/>
      <w:r w:rsidRPr="00F379FA">
        <w:t>in order to</w:t>
      </w:r>
      <w:proofErr w:type="gramEnd"/>
      <w:r w:rsidRPr="00F379FA">
        <w:t xml:space="preserve"> provide the best dental care possible. This may include:</w:t>
      </w:r>
    </w:p>
    <w:p w14:paraId="741A236E" w14:textId="77777777" w:rsidR="00F379FA" w:rsidRPr="00F379FA" w:rsidRDefault="00F379FA" w:rsidP="00F379FA">
      <w:pPr>
        <w:numPr>
          <w:ilvl w:val="0"/>
          <w:numId w:val="1"/>
        </w:numPr>
      </w:pPr>
      <w:r w:rsidRPr="00F379FA">
        <w:rPr>
          <w:b/>
          <w:bCs/>
        </w:rPr>
        <w:t>Personal Information:</w:t>
      </w:r>
      <w:r w:rsidRPr="00F379FA">
        <w:t xml:space="preserve"> Name, address, contact information, date of birth, and emergency contact details.</w:t>
      </w:r>
    </w:p>
    <w:p w14:paraId="29CE193D" w14:textId="77777777" w:rsidR="00F379FA" w:rsidRPr="00F379FA" w:rsidRDefault="00F379FA" w:rsidP="00F379FA">
      <w:pPr>
        <w:numPr>
          <w:ilvl w:val="0"/>
          <w:numId w:val="1"/>
        </w:numPr>
      </w:pPr>
      <w:r w:rsidRPr="00F379FA">
        <w:rPr>
          <w:b/>
          <w:bCs/>
        </w:rPr>
        <w:t>Health Information:</w:t>
      </w:r>
      <w:r w:rsidRPr="00F379FA">
        <w:t xml:space="preserve"> Medical history, dental records, treatment plans, diagnostic test results, medications, allergies, and other health-related information.</w:t>
      </w:r>
    </w:p>
    <w:p w14:paraId="62AB10C0" w14:textId="77777777" w:rsidR="00F379FA" w:rsidRPr="00F379FA" w:rsidRDefault="00F379FA" w:rsidP="00F379FA">
      <w:pPr>
        <w:numPr>
          <w:ilvl w:val="0"/>
          <w:numId w:val="1"/>
        </w:numPr>
      </w:pPr>
      <w:r w:rsidRPr="00F379FA">
        <w:rPr>
          <w:b/>
          <w:bCs/>
        </w:rPr>
        <w:t>Billing Information:</w:t>
      </w:r>
      <w:r w:rsidRPr="00F379FA">
        <w:t xml:space="preserve"> Insurance details, payment information, and transaction history.</w:t>
      </w:r>
    </w:p>
    <w:p w14:paraId="57AE7C8D" w14:textId="77777777" w:rsidR="00F379FA" w:rsidRPr="00F379FA" w:rsidRDefault="00F379FA" w:rsidP="00F379FA">
      <w:pPr>
        <w:rPr>
          <w:b/>
          <w:bCs/>
        </w:rPr>
      </w:pPr>
      <w:r w:rsidRPr="00F379FA">
        <w:rPr>
          <w:b/>
          <w:bCs/>
        </w:rPr>
        <w:t>2. How We Use Your Information</w:t>
      </w:r>
    </w:p>
    <w:p w14:paraId="5BED0F27" w14:textId="77777777" w:rsidR="00F379FA" w:rsidRPr="00F379FA" w:rsidRDefault="00F379FA" w:rsidP="00F379FA">
      <w:r w:rsidRPr="00F379FA">
        <w:t>Your personal and health information is used to:</w:t>
      </w:r>
    </w:p>
    <w:p w14:paraId="306B3485" w14:textId="77777777" w:rsidR="00F379FA" w:rsidRPr="00F379FA" w:rsidRDefault="00F379FA" w:rsidP="00F379FA">
      <w:pPr>
        <w:numPr>
          <w:ilvl w:val="0"/>
          <w:numId w:val="2"/>
        </w:numPr>
      </w:pPr>
      <w:r w:rsidRPr="00F379FA">
        <w:t>Provide and manage dental services, including diagnosis, treatment, and care planning.</w:t>
      </w:r>
    </w:p>
    <w:p w14:paraId="1BCA94A1" w14:textId="77777777" w:rsidR="00F379FA" w:rsidRPr="00F379FA" w:rsidRDefault="00F379FA" w:rsidP="00F379FA">
      <w:pPr>
        <w:numPr>
          <w:ilvl w:val="0"/>
          <w:numId w:val="2"/>
        </w:numPr>
      </w:pPr>
      <w:r w:rsidRPr="00F379FA">
        <w:t>Communicate with you regarding appointments, treatment plans, billing, and follow-ups.</w:t>
      </w:r>
    </w:p>
    <w:p w14:paraId="45B4B4D0" w14:textId="77777777" w:rsidR="00F379FA" w:rsidRPr="00F379FA" w:rsidRDefault="00F379FA" w:rsidP="00F379FA">
      <w:pPr>
        <w:numPr>
          <w:ilvl w:val="0"/>
          <w:numId w:val="2"/>
        </w:numPr>
      </w:pPr>
      <w:r w:rsidRPr="00F379FA">
        <w:t>Bill and process payments, including submitting claims to insurance providers.</w:t>
      </w:r>
    </w:p>
    <w:p w14:paraId="40895E9D" w14:textId="77777777" w:rsidR="00F379FA" w:rsidRPr="00F379FA" w:rsidRDefault="00F379FA" w:rsidP="00F379FA">
      <w:pPr>
        <w:numPr>
          <w:ilvl w:val="0"/>
          <w:numId w:val="2"/>
        </w:numPr>
      </w:pPr>
      <w:r w:rsidRPr="00F379FA">
        <w:t>Comply with regulatory and legal requirements, including reporting and record-keeping obligations.</w:t>
      </w:r>
    </w:p>
    <w:p w14:paraId="70FF78B6" w14:textId="77777777" w:rsidR="00F379FA" w:rsidRPr="00F379FA" w:rsidRDefault="00F379FA" w:rsidP="00F379FA">
      <w:pPr>
        <w:rPr>
          <w:b/>
          <w:bCs/>
        </w:rPr>
      </w:pPr>
      <w:r w:rsidRPr="00F379FA">
        <w:rPr>
          <w:b/>
          <w:bCs/>
        </w:rPr>
        <w:t>3. How We Protect Your Information</w:t>
      </w:r>
    </w:p>
    <w:p w14:paraId="13C6C97E" w14:textId="77777777" w:rsidR="00F379FA" w:rsidRPr="00F379FA" w:rsidRDefault="00F379FA" w:rsidP="00F379FA">
      <w:r w:rsidRPr="00F379FA">
        <w:t>We take the protection of your personal and health information seriously. We implement physical, administrative, and technical safeguards to ensure the confidentiality, integrity, and security of your information, including:</w:t>
      </w:r>
    </w:p>
    <w:p w14:paraId="4C2CA57D" w14:textId="77777777" w:rsidR="00F379FA" w:rsidRPr="00F379FA" w:rsidRDefault="00F379FA" w:rsidP="00F379FA">
      <w:pPr>
        <w:numPr>
          <w:ilvl w:val="0"/>
          <w:numId w:val="3"/>
        </w:numPr>
      </w:pPr>
      <w:r w:rsidRPr="00F379FA">
        <w:t>Secure storage of paper and electronic records.</w:t>
      </w:r>
    </w:p>
    <w:p w14:paraId="67D58785" w14:textId="77777777" w:rsidR="00F379FA" w:rsidRPr="00F379FA" w:rsidRDefault="00F379FA" w:rsidP="00F379FA">
      <w:pPr>
        <w:numPr>
          <w:ilvl w:val="0"/>
          <w:numId w:val="3"/>
        </w:numPr>
      </w:pPr>
      <w:r w:rsidRPr="00F379FA">
        <w:t>Access controls to limit who can view or access your information.</w:t>
      </w:r>
    </w:p>
    <w:p w14:paraId="05BCF4BA" w14:textId="77777777" w:rsidR="00F379FA" w:rsidRPr="00F379FA" w:rsidRDefault="00F379FA" w:rsidP="00F379FA">
      <w:pPr>
        <w:numPr>
          <w:ilvl w:val="0"/>
          <w:numId w:val="3"/>
        </w:numPr>
      </w:pPr>
      <w:r w:rsidRPr="00F379FA">
        <w:t>Encryption and secure transmission methods for digital communications.</w:t>
      </w:r>
    </w:p>
    <w:p w14:paraId="3D053D44" w14:textId="77777777" w:rsidR="00F379FA" w:rsidRPr="00F379FA" w:rsidRDefault="00F379FA" w:rsidP="00F379FA">
      <w:pPr>
        <w:rPr>
          <w:b/>
          <w:bCs/>
        </w:rPr>
      </w:pPr>
      <w:r w:rsidRPr="00F379FA">
        <w:rPr>
          <w:b/>
          <w:bCs/>
        </w:rPr>
        <w:t>4. Disclosure of Your Information</w:t>
      </w:r>
    </w:p>
    <w:p w14:paraId="0D0C2E4D" w14:textId="77777777" w:rsidR="00F379FA" w:rsidRPr="00F379FA" w:rsidRDefault="00F379FA" w:rsidP="00F379FA">
      <w:r w:rsidRPr="00F379FA">
        <w:t>We will not disclose your personal or health information to third parties without your consent, except in the following circumstances:</w:t>
      </w:r>
    </w:p>
    <w:p w14:paraId="2758F639" w14:textId="77777777" w:rsidR="00F379FA" w:rsidRPr="00F379FA" w:rsidRDefault="00F379FA" w:rsidP="00F379FA">
      <w:pPr>
        <w:numPr>
          <w:ilvl w:val="0"/>
          <w:numId w:val="4"/>
        </w:numPr>
      </w:pPr>
      <w:r w:rsidRPr="00F379FA">
        <w:rPr>
          <w:b/>
          <w:bCs/>
        </w:rPr>
        <w:t>Healthcare Providers:</w:t>
      </w:r>
      <w:r w:rsidRPr="00F379FA">
        <w:t xml:space="preserve"> We may share your information with other healthcare professionals (e.g., specialists, laboratories) involved in your care.</w:t>
      </w:r>
    </w:p>
    <w:p w14:paraId="1AEAAFAB" w14:textId="77777777" w:rsidR="00F379FA" w:rsidRPr="00F379FA" w:rsidRDefault="00F379FA" w:rsidP="00F379FA">
      <w:pPr>
        <w:numPr>
          <w:ilvl w:val="0"/>
          <w:numId w:val="4"/>
        </w:numPr>
      </w:pPr>
      <w:r w:rsidRPr="00F379FA">
        <w:rPr>
          <w:b/>
          <w:bCs/>
        </w:rPr>
        <w:lastRenderedPageBreak/>
        <w:t>Insurance Providers:</w:t>
      </w:r>
      <w:r w:rsidRPr="00F379FA">
        <w:t xml:space="preserve"> We may disclose information to your insurance company for billing and claims purposes.</w:t>
      </w:r>
    </w:p>
    <w:p w14:paraId="3861E71F" w14:textId="77777777" w:rsidR="00F379FA" w:rsidRPr="00F379FA" w:rsidRDefault="00F379FA" w:rsidP="00F379FA">
      <w:pPr>
        <w:numPr>
          <w:ilvl w:val="0"/>
          <w:numId w:val="4"/>
        </w:numPr>
      </w:pPr>
      <w:r w:rsidRPr="00F379FA">
        <w:rPr>
          <w:b/>
          <w:bCs/>
        </w:rPr>
        <w:t>Legal or Regulatory Requirements:</w:t>
      </w:r>
      <w:r w:rsidRPr="00F379FA">
        <w:t xml:space="preserve"> We may disclose your information to comply with legal obligations, such as court orders or subpoenas.</w:t>
      </w:r>
    </w:p>
    <w:p w14:paraId="1EEC6C5A" w14:textId="77777777" w:rsidR="00F379FA" w:rsidRPr="00F379FA" w:rsidRDefault="00F379FA" w:rsidP="00F379FA">
      <w:pPr>
        <w:numPr>
          <w:ilvl w:val="0"/>
          <w:numId w:val="4"/>
        </w:numPr>
      </w:pPr>
      <w:r w:rsidRPr="00F379FA">
        <w:rPr>
          <w:b/>
          <w:bCs/>
        </w:rPr>
        <w:t>Third-Party Service Providers:</w:t>
      </w:r>
      <w:r w:rsidRPr="00F379FA">
        <w:t xml:space="preserve"> We may share information with trusted service providers (e.g., billing companies, IT support) who assist us in providing services. These providers are bound by confidentiality agreements.</w:t>
      </w:r>
    </w:p>
    <w:p w14:paraId="6F05753C" w14:textId="77777777" w:rsidR="00F379FA" w:rsidRPr="00F379FA" w:rsidRDefault="00F379FA" w:rsidP="00F379FA">
      <w:pPr>
        <w:rPr>
          <w:b/>
          <w:bCs/>
        </w:rPr>
      </w:pPr>
      <w:r w:rsidRPr="00F379FA">
        <w:rPr>
          <w:b/>
          <w:bCs/>
        </w:rPr>
        <w:t>5. Consent</w:t>
      </w:r>
    </w:p>
    <w:p w14:paraId="3F6F7602" w14:textId="77777777" w:rsidR="00F379FA" w:rsidRPr="00F379FA" w:rsidRDefault="00F379FA" w:rsidP="00F379FA">
      <w:r w:rsidRPr="00F379FA">
        <w:t>By providing us with your personal and health information, you consent to the collection, use, and disclosure of your information as described in this Privacy Policy. You may withdraw or modify your consent at any time, subject to legal and contractual restrictions, by notifying us in writing.</w:t>
      </w:r>
    </w:p>
    <w:p w14:paraId="320F0444" w14:textId="77777777" w:rsidR="00F379FA" w:rsidRPr="00F379FA" w:rsidRDefault="00F379FA" w:rsidP="00F379FA">
      <w:pPr>
        <w:rPr>
          <w:b/>
          <w:bCs/>
        </w:rPr>
      </w:pPr>
      <w:r w:rsidRPr="00F379FA">
        <w:rPr>
          <w:b/>
          <w:bCs/>
        </w:rPr>
        <w:t>6. Access and Correction of Your Information</w:t>
      </w:r>
    </w:p>
    <w:p w14:paraId="052380DE" w14:textId="77777777" w:rsidR="00F379FA" w:rsidRPr="00F379FA" w:rsidRDefault="00F379FA" w:rsidP="00F379FA">
      <w:r w:rsidRPr="00F379FA">
        <w:t>You have the right to access your personal and health information and request corrections if it is inaccurate or incomplete. If you wish to access or amend your information, please contact us at:</w:t>
      </w:r>
    </w:p>
    <w:p w14:paraId="3E138829" w14:textId="493DA708" w:rsidR="00F379FA" w:rsidRPr="00F379FA" w:rsidRDefault="00F379FA" w:rsidP="00F379FA">
      <w:r>
        <w:t>care@centraloms.com</w:t>
      </w:r>
    </w:p>
    <w:p w14:paraId="0E5B59A0" w14:textId="77777777" w:rsidR="00F379FA" w:rsidRPr="00F379FA" w:rsidRDefault="00F379FA" w:rsidP="00F379FA">
      <w:r w:rsidRPr="00F379FA">
        <w:t>We will respond to your request in accordance with applicable laws.</w:t>
      </w:r>
    </w:p>
    <w:p w14:paraId="618A0299" w14:textId="77777777" w:rsidR="00F379FA" w:rsidRPr="00F379FA" w:rsidRDefault="00F379FA" w:rsidP="00F379FA">
      <w:pPr>
        <w:rPr>
          <w:b/>
          <w:bCs/>
        </w:rPr>
      </w:pPr>
      <w:r w:rsidRPr="00F379FA">
        <w:rPr>
          <w:b/>
          <w:bCs/>
        </w:rPr>
        <w:t>7. Retention of Information</w:t>
      </w:r>
    </w:p>
    <w:p w14:paraId="06929F9F" w14:textId="77777777" w:rsidR="00F379FA" w:rsidRPr="00F379FA" w:rsidRDefault="00F379FA" w:rsidP="00F379FA">
      <w:r w:rsidRPr="00F379FA">
        <w:t>We retain your personal and health information for as long as necessary to provide dental services, comply with legal requirements, or resolve disputes. Once your information is no longer needed, it will be securely destroyed or anonymized.</w:t>
      </w:r>
    </w:p>
    <w:p w14:paraId="420249CA" w14:textId="77777777" w:rsidR="00F379FA" w:rsidRPr="00F379FA" w:rsidRDefault="00F379FA" w:rsidP="00F379FA">
      <w:pPr>
        <w:rPr>
          <w:b/>
          <w:bCs/>
        </w:rPr>
      </w:pPr>
      <w:r w:rsidRPr="00F379FA">
        <w:rPr>
          <w:b/>
          <w:bCs/>
        </w:rPr>
        <w:t>8. Changes to This Privacy Policy</w:t>
      </w:r>
    </w:p>
    <w:p w14:paraId="6CD5989B" w14:textId="77777777" w:rsidR="00F379FA" w:rsidRPr="00F379FA" w:rsidRDefault="00F379FA" w:rsidP="00F379FA">
      <w:r w:rsidRPr="00F379FA">
        <w:t>We may update this Privacy Policy from time to time to reflect changes in our practices or legal requirements. Any changes will be posted on our website, and the updated policy will indicate the effective date. We encourage you to review this policy periodically.</w:t>
      </w:r>
    </w:p>
    <w:p w14:paraId="594C646C" w14:textId="77777777" w:rsidR="00F379FA" w:rsidRPr="00F379FA" w:rsidRDefault="00F379FA" w:rsidP="00F379FA">
      <w:pPr>
        <w:rPr>
          <w:b/>
          <w:bCs/>
        </w:rPr>
      </w:pPr>
      <w:r w:rsidRPr="00F379FA">
        <w:rPr>
          <w:b/>
          <w:bCs/>
        </w:rPr>
        <w:t>9. Contact Us</w:t>
      </w:r>
    </w:p>
    <w:p w14:paraId="62B575A6" w14:textId="77777777" w:rsidR="00F379FA" w:rsidRPr="00F379FA" w:rsidRDefault="00F379FA" w:rsidP="00F379FA">
      <w:r w:rsidRPr="00F379FA">
        <w:t>If you have any questions or concerns about this Privacy Policy or the handling of your personal and health information, please contact us at:</w:t>
      </w:r>
    </w:p>
    <w:p w14:paraId="1F1CA271" w14:textId="77777777" w:rsidR="009E512C" w:rsidRDefault="008A7C86" w:rsidP="00F379FA">
      <w:r>
        <w:t>Central OMS</w:t>
      </w:r>
      <w:r w:rsidR="00F379FA" w:rsidRPr="00F379FA">
        <w:br/>
      </w:r>
      <w:r w:rsidR="009E512C" w:rsidRPr="009E512C">
        <w:t>3475 North Service Road East, Unit B</w:t>
      </w:r>
      <w:r w:rsidR="009E512C" w:rsidRPr="009E512C">
        <w:br/>
        <w:t>Windsor, ON, N8W5R7</w:t>
      </w:r>
    </w:p>
    <w:p w14:paraId="666F4927" w14:textId="0F75391C" w:rsidR="00F379FA" w:rsidRDefault="009E512C" w:rsidP="00F379FA">
      <w:r w:rsidRPr="009E512C">
        <w:t>519-997-1555</w:t>
      </w:r>
      <w:r w:rsidR="00F379FA" w:rsidRPr="00F379FA">
        <w:br/>
      </w:r>
    </w:p>
    <w:p w14:paraId="6DBB387B" w14:textId="0643ED77" w:rsidR="009E512C" w:rsidRDefault="009E512C" w:rsidP="00F379FA">
      <w:r>
        <w:t>Chatham OMS</w:t>
      </w:r>
    </w:p>
    <w:p w14:paraId="216E142C" w14:textId="77777777" w:rsidR="009E512C" w:rsidRPr="009E512C" w:rsidRDefault="009E512C" w:rsidP="009E512C">
      <w:r w:rsidRPr="009E512C">
        <w:lastRenderedPageBreak/>
        <w:t>197 St Clair Street, Unit B</w:t>
      </w:r>
      <w:r w:rsidRPr="009E512C">
        <w:br/>
        <w:t>Chatham, ON N7L 3J4</w:t>
      </w:r>
    </w:p>
    <w:p w14:paraId="17089649" w14:textId="77777777" w:rsidR="009E512C" w:rsidRPr="009E512C" w:rsidRDefault="009E512C" w:rsidP="009E512C">
      <w:r w:rsidRPr="009E512C">
        <w:t>519-397-1177</w:t>
      </w:r>
    </w:p>
    <w:p w14:paraId="63051FAE" w14:textId="77777777" w:rsidR="009E512C" w:rsidRPr="00F379FA" w:rsidRDefault="009E512C" w:rsidP="00F379FA"/>
    <w:p w14:paraId="58CBD5C9" w14:textId="77777777" w:rsidR="007A76D6" w:rsidRDefault="007A76D6"/>
    <w:p w14:paraId="4DEB8BD7" w14:textId="77777777" w:rsidR="009E512C" w:rsidRDefault="009E512C"/>
    <w:p w14:paraId="71FED898" w14:textId="77777777" w:rsidR="009E512C" w:rsidRDefault="009E512C"/>
    <w:p w14:paraId="13F112AC" w14:textId="77777777" w:rsidR="009E512C" w:rsidRDefault="009E512C"/>
    <w:p w14:paraId="41844594" w14:textId="77777777" w:rsidR="009E512C" w:rsidRDefault="009E512C"/>
    <w:p w14:paraId="3CD8224D" w14:textId="77777777" w:rsidR="009E512C" w:rsidRDefault="009E512C"/>
    <w:p w14:paraId="442DE143" w14:textId="77777777" w:rsidR="009E512C" w:rsidRDefault="009E512C"/>
    <w:p w14:paraId="20E5F649" w14:textId="77777777" w:rsidR="009E512C" w:rsidRDefault="009E512C"/>
    <w:p w14:paraId="1EDBCF20" w14:textId="77777777" w:rsidR="009E512C" w:rsidRDefault="009E512C"/>
    <w:p w14:paraId="7C8EC289" w14:textId="77777777" w:rsidR="009E512C" w:rsidRDefault="009E512C"/>
    <w:p w14:paraId="60B773D2" w14:textId="77777777" w:rsidR="009E512C" w:rsidRDefault="009E512C"/>
    <w:p w14:paraId="3F66C933" w14:textId="77777777" w:rsidR="009E512C" w:rsidRDefault="009E512C"/>
    <w:p w14:paraId="1ADB5B89" w14:textId="77777777" w:rsidR="009E512C" w:rsidRDefault="009E512C"/>
    <w:p w14:paraId="5162AF6C" w14:textId="77777777" w:rsidR="009E512C" w:rsidRDefault="009E512C"/>
    <w:p w14:paraId="16B7558B" w14:textId="77777777" w:rsidR="009E512C" w:rsidRDefault="009E512C"/>
    <w:p w14:paraId="0BDAA199" w14:textId="77777777" w:rsidR="009E512C" w:rsidRDefault="009E512C"/>
    <w:p w14:paraId="16D67DD9" w14:textId="77777777" w:rsidR="009E512C" w:rsidRDefault="009E512C"/>
    <w:p w14:paraId="3FD43F59" w14:textId="77777777" w:rsidR="009E512C" w:rsidRDefault="009E512C"/>
    <w:p w14:paraId="2A3535C2" w14:textId="77777777" w:rsidR="009E512C" w:rsidRDefault="009E512C"/>
    <w:p w14:paraId="273825A3" w14:textId="77777777" w:rsidR="009E512C" w:rsidRDefault="009E512C"/>
    <w:p w14:paraId="56E36147" w14:textId="77777777" w:rsidR="009E512C" w:rsidRDefault="009E512C"/>
    <w:p w14:paraId="6753D405" w14:textId="77777777" w:rsidR="009E512C" w:rsidRDefault="009E512C"/>
    <w:p w14:paraId="25D6F40C" w14:textId="77777777" w:rsidR="009E512C" w:rsidRDefault="009E512C"/>
    <w:p w14:paraId="67A24319" w14:textId="77777777" w:rsidR="001A3303" w:rsidRDefault="001A3303"/>
    <w:p w14:paraId="123CAD84" w14:textId="77777777" w:rsidR="001A3303" w:rsidRDefault="001A3303"/>
    <w:p w14:paraId="78D66E23" w14:textId="77777777" w:rsidR="001A3303" w:rsidRDefault="001A3303"/>
    <w:p w14:paraId="68184739" w14:textId="77777777" w:rsidR="001A3303" w:rsidRDefault="001A3303"/>
    <w:p w14:paraId="401CF551" w14:textId="77777777" w:rsidR="001A3303" w:rsidRDefault="001A3303"/>
    <w:p w14:paraId="2879495B" w14:textId="77777777" w:rsidR="001A3303" w:rsidRDefault="001A3303"/>
    <w:p w14:paraId="27C66F3A" w14:textId="77777777" w:rsidR="001A3303" w:rsidRDefault="001A3303"/>
    <w:p w14:paraId="2ABBA4D1" w14:textId="77777777" w:rsidR="001A3303" w:rsidRDefault="001A3303"/>
    <w:p w14:paraId="7875DC98" w14:textId="77777777" w:rsidR="001A3303" w:rsidRDefault="001A3303"/>
    <w:p w14:paraId="7F8E2B27" w14:textId="77777777" w:rsidR="001A3303" w:rsidRDefault="001A3303"/>
    <w:p w14:paraId="182184B3" w14:textId="5F85701D" w:rsidR="001A3303" w:rsidRDefault="001A3303"/>
    <w:p w14:paraId="189FC033" w14:textId="77777777" w:rsidR="001A3303" w:rsidRDefault="001A3303"/>
    <w:p w14:paraId="7F46B228" w14:textId="77777777" w:rsidR="001A3303" w:rsidRDefault="001A3303"/>
    <w:sectPr w:rsidR="001A33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1613"/>
    <w:multiLevelType w:val="multilevel"/>
    <w:tmpl w:val="F760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62235"/>
    <w:multiLevelType w:val="multilevel"/>
    <w:tmpl w:val="1DC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B502B"/>
    <w:multiLevelType w:val="multilevel"/>
    <w:tmpl w:val="87FE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B72BE"/>
    <w:multiLevelType w:val="multilevel"/>
    <w:tmpl w:val="8222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17694"/>
    <w:multiLevelType w:val="multilevel"/>
    <w:tmpl w:val="C8E6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A01A8"/>
    <w:multiLevelType w:val="multilevel"/>
    <w:tmpl w:val="665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A3C8C"/>
    <w:multiLevelType w:val="multilevel"/>
    <w:tmpl w:val="1EB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D1182"/>
    <w:multiLevelType w:val="multilevel"/>
    <w:tmpl w:val="A3D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F5EE7"/>
    <w:multiLevelType w:val="multilevel"/>
    <w:tmpl w:val="F904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11631"/>
    <w:multiLevelType w:val="multilevel"/>
    <w:tmpl w:val="13AE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217416">
    <w:abstractNumId w:val="4"/>
  </w:num>
  <w:num w:numId="2" w16cid:durableId="60297572">
    <w:abstractNumId w:val="0"/>
  </w:num>
  <w:num w:numId="3" w16cid:durableId="1517235182">
    <w:abstractNumId w:val="5"/>
  </w:num>
  <w:num w:numId="4" w16cid:durableId="530798212">
    <w:abstractNumId w:val="9"/>
  </w:num>
  <w:num w:numId="5" w16cid:durableId="1516921066">
    <w:abstractNumId w:val="1"/>
  </w:num>
  <w:num w:numId="6" w16cid:durableId="557210325">
    <w:abstractNumId w:val="3"/>
  </w:num>
  <w:num w:numId="7" w16cid:durableId="1909420728">
    <w:abstractNumId w:val="8"/>
  </w:num>
  <w:num w:numId="8" w16cid:durableId="1450975022">
    <w:abstractNumId w:val="6"/>
  </w:num>
  <w:num w:numId="9" w16cid:durableId="1088428291">
    <w:abstractNumId w:val="7"/>
  </w:num>
  <w:num w:numId="10" w16cid:durableId="86032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0F"/>
    <w:rsid w:val="00031EBF"/>
    <w:rsid w:val="00170569"/>
    <w:rsid w:val="001A3303"/>
    <w:rsid w:val="001C2837"/>
    <w:rsid w:val="001E17FC"/>
    <w:rsid w:val="0023530F"/>
    <w:rsid w:val="00354AA7"/>
    <w:rsid w:val="00354E14"/>
    <w:rsid w:val="00557F24"/>
    <w:rsid w:val="00711CA5"/>
    <w:rsid w:val="0076530C"/>
    <w:rsid w:val="007A76D6"/>
    <w:rsid w:val="0086024C"/>
    <w:rsid w:val="008633EE"/>
    <w:rsid w:val="008A0F74"/>
    <w:rsid w:val="008A7C86"/>
    <w:rsid w:val="00932FBE"/>
    <w:rsid w:val="009562D4"/>
    <w:rsid w:val="009E512C"/>
    <w:rsid w:val="00BD22E2"/>
    <w:rsid w:val="00C207D6"/>
    <w:rsid w:val="00C81698"/>
    <w:rsid w:val="00DB7E7C"/>
    <w:rsid w:val="00E10B7B"/>
    <w:rsid w:val="00F149B9"/>
    <w:rsid w:val="00F379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B230"/>
  <w15:chartTrackingRefBased/>
  <w15:docId w15:val="{57E657FE-1EA7-49B7-8C0B-B6F0486F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30F"/>
    <w:rPr>
      <w:rFonts w:eastAsiaTheme="majorEastAsia" w:cstheme="majorBidi"/>
      <w:color w:val="272727" w:themeColor="text1" w:themeTint="D8"/>
    </w:rPr>
  </w:style>
  <w:style w:type="paragraph" w:styleId="Title">
    <w:name w:val="Title"/>
    <w:basedOn w:val="Normal"/>
    <w:next w:val="Normal"/>
    <w:link w:val="TitleChar"/>
    <w:uiPriority w:val="10"/>
    <w:qFormat/>
    <w:rsid w:val="0023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30F"/>
    <w:pPr>
      <w:spacing w:before="160"/>
      <w:jc w:val="center"/>
    </w:pPr>
    <w:rPr>
      <w:i/>
      <w:iCs/>
      <w:color w:val="404040" w:themeColor="text1" w:themeTint="BF"/>
    </w:rPr>
  </w:style>
  <w:style w:type="character" w:customStyle="1" w:styleId="QuoteChar">
    <w:name w:val="Quote Char"/>
    <w:basedOn w:val="DefaultParagraphFont"/>
    <w:link w:val="Quote"/>
    <w:uiPriority w:val="29"/>
    <w:rsid w:val="0023530F"/>
    <w:rPr>
      <w:i/>
      <w:iCs/>
      <w:color w:val="404040" w:themeColor="text1" w:themeTint="BF"/>
    </w:rPr>
  </w:style>
  <w:style w:type="paragraph" w:styleId="ListParagraph">
    <w:name w:val="List Paragraph"/>
    <w:basedOn w:val="Normal"/>
    <w:uiPriority w:val="34"/>
    <w:qFormat/>
    <w:rsid w:val="0023530F"/>
    <w:pPr>
      <w:ind w:left="720"/>
      <w:contextualSpacing/>
    </w:pPr>
  </w:style>
  <w:style w:type="character" w:styleId="IntenseEmphasis">
    <w:name w:val="Intense Emphasis"/>
    <w:basedOn w:val="DefaultParagraphFont"/>
    <w:uiPriority w:val="21"/>
    <w:qFormat/>
    <w:rsid w:val="0023530F"/>
    <w:rPr>
      <w:i/>
      <w:iCs/>
      <w:color w:val="0F4761" w:themeColor="accent1" w:themeShade="BF"/>
    </w:rPr>
  </w:style>
  <w:style w:type="paragraph" w:styleId="IntenseQuote">
    <w:name w:val="Intense Quote"/>
    <w:basedOn w:val="Normal"/>
    <w:next w:val="Normal"/>
    <w:link w:val="IntenseQuoteChar"/>
    <w:uiPriority w:val="30"/>
    <w:qFormat/>
    <w:rsid w:val="0023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30F"/>
    <w:rPr>
      <w:i/>
      <w:iCs/>
      <w:color w:val="0F4761" w:themeColor="accent1" w:themeShade="BF"/>
    </w:rPr>
  </w:style>
  <w:style w:type="character" w:styleId="IntenseReference">
    <w:name w:val="Intense Reference"/>
    <w:basedOn w:val="DefaultParagraphFont"/>
    <w:uiPriority w:val="32"/>
    <w:qFormat/>
    <w:rsid w:val="0023530F"/>
    <w:rPr>
      <w:b/>
      <w:bCs/>
      <w:smallCaps/>
      <w:color w:val="0F4761" w:themeColor="accent1" w:themeShade="BF"/>
      <w:spacing w:val="5"/>
    </w:rPr>
  </w:style>
  <w:style w:type="paragraph" w:styleId="NormalWeb">
    <w:name w:val="Normal (Web)"/>
    <w:basedOn w:val="Normal"/>
    <w:uiPriority w:val="99"/>
    <w:semiHidden/>
    <w:unhideWhenUsed/>
    <w:rsid w:val="009E51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Chauvin</dc:creator>
  <cp:keywords/>
  <dc:description/>
  <cp:lastModifiedBy>Tanya Chauvin</cp:lastModifiedBy>
  <cp:revision>2</cp:revision>
  <dcterms:created xsi:type="dcterms:W3CDTF">2025-09-03T02:14:00Z</dcterms:created>
  <dcterms:modified xsi:type="dcterms:W3CDTF">2025-09-03T02:14:00Z</dcterms:modified>
</cp:coreProperties>
</file>